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 (продвинутый уровень)</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(продвинутый уровень)»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«Теория систем и системный анализ (продвинутый уровень)».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(продвинутый уровень)»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«Теория систем и системный анализ (продвинутый уровень)»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Системный подход и системный анализ в социально-экономических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Организационно-экономические измерения в теории хозяйственных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Структура хозяйственной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формы и источники самонастройки общественного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Принятие хозяйственных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Информация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Информационное моделирование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Применение методов системного анализа при организации производства и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Системные свойства хозяйства</w:t>
            </w:r>
          </w:p>
          <w:p>
            <w:pPr>
              <w:jc w:val="both"/>
              <w:spacing w:after="0" w:line="240" w:lineRule="auto"/>
              <w:rPr>
                <w:sz w:val="24"/>
                <w:szCs w:val="24"/>
              </w:rPr>
            </w:pPr>
            <w:r>
              <w:rPr>
                <w:rFonts w:ascii="Times New Roman" w:hAnsi="Times New Roman" w:cs="Times New Roman"/>
                <w:color w:val="#000000"/>
                <w:sz w:val="24"/>
                <w:szCs w:val="24"/>
              </w:rPr>
              <w:t> 3. Принципы системного подхода</w:t>
            </w:r>
          </w:p>
          <w:p>
            <w:pPr>
              <w:jc w:val="both"/>
              <w:spacing w:after="0" w:line="240" w:lineRule="auto"/>
              <w:rPr>
                <w:sz w:val="24"/>
                <w:szCs w:val="24"/>
              </w:rPr>
            </w:pPr>
            <w:r>
              <w:rPr>
                <w:rFonts w:ascii="Times New Roman" w:hAnsi="Times New Roman" w:cs="Times New Roman"/>
                <w:color w:val="#000000"/>
                <w:sz w:val="24"/>
                <w:szCs w:val="24"/>
              </w:rPr>
              <w:t> 4. Процедура системного анализа (стратегия системного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Оценки эффективности и качества деятельности хозяйственных систем</w:t>
            </w:r>
          </w:p>
          <w:p>
            <w:pPr>
              <w:jc w:val="both"/>
              <w:spacing w:after="0" w:line="240" w:lineRule="auto"/>
              <w:rPr>
                <w:sz w:val="24"/>
                <w:szCs w:val="24"/>
              </w:rPr>
            </w:pPr>
            <w:r>
              <w:rPr>
                <w:rFonts w:ascii="Times New Roman" w:hAnsi="Times New Roman" w:cs="Times New Roman"/>
                <w:color w:val="#000000"/>
                <w:sz w:val="24"/>
                <w:szCs w:val="24"/>
              </w:rPr>
              <w:t> 2. Анализ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3. Использование динамического норматива при планировании деятельности хозяйственной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структуры и ее влияние на эффективность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2. Меры центральности в сети взаимодействий</w:t>
            </w:r>
          </w:p>
          <w:p>
            <w:pPr>
              <w:jc w:val="both"/>
              <w:spacing w:after="0" w:line="240" w:lineRule="auto"/>
              <w:rPr>
                <w:sz w:val="24"/>
                <w:szCs w:val="24"/>
              </w:rPr>
            </w:pPr>
            <w:r>
              <w:rPr>
                <w:rFonts w:ascii="Times New Roman" w:hAnsi="Times New Roman" w:cs="Times New Roman"/>
                <w:color w:val="#000000"/>
                <w:sz w:val="24"/>
                <w:szCs w:val="24"/>
              </w:rPr>
              <w:t> 3. Методики оценки и анализа структур управления</w:t>
            </w:r>
          </w:p>
          <w:p>
            <w:pPr>
              <w:jc w:val="both"/>
              <w:spacing w:after="0" w:line="240" w:lineRule="auto"/>
              <w:rPr>
                <w:sz w:val="24"/>
                <w:szCs w:val="24"/>
              </w:rPr>
            </w:pPr>
            <w:r>
              <w:rPr>
                <w:rFonts w:ascii="Times New Roman" w:hAnsi="Times New Roman" w:cs="Times New Roman"/>
                <w:color w:val="#000000"/>
                <w:sz w:val="24"/>
                <w:szCs w:val="24"/>
              </w:rPr>
              <w:t> 4. Измерение экономической ответственности в иерархических структурах</w:t>
            </w:r>
          </w:p>
          <w:p>
            <w:pPr>
              <w:jc w:val="both"/>
              <w:spacing w:after="0" w:line="240" w:lineRule="auto"/>
              <w:rPr>
                <w:sz w:val="24"/>
                <w:szCs w:val="24"/>
              </w:rPr>
            </w:pPr>
            <w:r>
              <w:rPr>
                <w:rFonts w:ascii="Times New Roman" w:hAnsi="Times New Roman" w:cs="Times New Roman"/>
                <w:color w:val="#000000"/>
                <w:sz w:val="24"/>
                <w:szCs w:val="24"/>
              </w:rPr>
              <w:t> 5. Оценка организационной напряженности в структурах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Самонастройка как тип поведения систем</w:t>
            </w:r>
          </w:p>
          <w:p>
            <w:pPr>
              <w:jc w:val="both"/>
              <w:spacing w:after="0" w:line="240" w:lineRule="auto"/>
              <w:rPr>
                <w:sz w:val="24"/>
                <w:szCs w:val="24"/>
              </w:rPr>
            </w:pPr>
            <w:r>
              <w:rPr>
                <w:rFonts w:ascii="Times New Roman" w:hAnsi="Times New Roman" w:cs="Times New Roman"/>
                <w:color w:val="#000000"/>
                <w:sz w:val="24"/>
                <w:szCs w:val="24"/>
              </w:rPr>
              <w:t> 2. Влияние связности на процесс принятия хозяйственных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проблемной ситуации, постановка задачи и методы принятия хозяйственных решений</w:t>
            </w:r>
          </w:p>
          <w:p>
            <w:pPr>
              <w:jc w:val="both"/>
              <w:spacing w:after="0" w:line="240" w:lineRule="auto"/>
              <w:rPr>
                <w:sz w:val="24"/>
                <w:szCs w:val="24"/>
              </w:rPr>
            </w:pPr>
            <w:r>
              <w:rPr>
                <w:rFonts w:ascii="Times New Roman" w:hAnsi="Times New Roman" w:cs="Times New Roman"/>
                <w:color w:val="#000000"/>
                <w:sz w:val="24"/>
                <w:szCs w:val="24"/>
              </w:rPr>
              <w:t> 2. Сложные хозяйственные решения</w:t>
            </w:r>
          </w:p>
          <w:p>
            <w:pPr>
              <w:jc w:val="both"/>
              <w:spacing w:after="0" w:line="240" w:lineRule="auto"/>
              <w:rPr>
                <w:sz w:val="24"/>
                <w:szCs w:val="24"/>
              </w:rPr>
            </w:pPr>
            <w:r>
              <w:rPr>
                <w:rFonts w:ascii="Times New Roman" w:hAnsi="Times New Roman" w:cs="Times New Roman"/>
                <w:color w:val="#000000"/>
                <w:sz w:val="24"/>
                <w:szCs w:val="24"/>
              </w:rPr>
              <w:t> 3. Процедуры многомерного сравнения, упорядочения и выбора объектов</w:t>
            </w:r>
          </w:p>
          <w:p>
            <w:pPr>
              <w:jc w:val="both"/>
              <w:spacing w:after="0" w:line="240" w:lineRule="auto"/>
              <w:rPr>
                <w:sz w:val="24"/>
                <w:szCs w:val="24"/>
              </w:rPr>
            </w:pPr>
            <w:r>
              <w:rPr>
                <w:rFonts w:ascii="Times New Roman" w:hAnsi="Times New Roman" w:cs="Times New Roman"/>
                <w:color w:val="#000000"/>
                <w:sz w:val="24"/>
                <w:szCs w:val="24"/>
              </w:rPr>
              <w:t> 4. Принятие решений на основе метода анализа иерархий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Информационный подход к анализу систем</w:t>
            </w:r>
          </w:p>
          <w:p>
            <w:pPr>
              <w:jc w:val="both"/>
              <w:spacing w:after="0" w:line="240" w:lineRule="auto"/>
              <w:rPr>
                <w:sz w:val="24"/>
                <w:szCs w:val="24"/>
              </w:rPr>
            </w:pPr>
            <w:r>
              <w:rPr>
                <w:rFonts w:ascii="Times New Roman" w:hAnsi="Times New Roman" w:cs="Times New Roman"/>
                <w:color w:val="#000000"/>
                <w:sz w:val="24"/>
                <w:szCs w:val="24"/>
              </w:rPr>
              <w:t> 2. Понятие и процесс восприятия информации в хозяйственных системах</w:t>
            </w:r>
          </w:p>
          <w:p>
            <w:pPr>
              <w:jc w:val="both"/>
              <w:spacing w:after="0" w:line="240" w:lineRule="auto"/>
              <w:rPr>
                <w:sz w:val="24"/>
                <w:szCs w:val="24"/>
              </w:rPr>
            </w:pPr>
            <w:r>
              <w:rPr>
                <w:rFonts w:ascii="Times New Roman" w:hAnsi="Times New Roman" w:cs="Times New Roman"/>
                <w:color w:val="#000000"/>
                <w:sz w:val="24"/>
                <w:szCs w:val="24"/>
              </w:rPr>
              <w:t> 3. Меры информации в задачах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Обобщенная структура товарно-денежного обращения</w:t>
            </w:r>
          </w:p>
          <w:p>
            <w:pPr>
              <w:jc w:val="both"/>
              <w:spacing w:after="0" w:line="240" w:lineRule="auto"/>
              <w:rPr>
                <w:sz w:val="24"/>
                <w:szCs w:val="24"/>
              </w:rPr>
            </w:pPr>
            <w:r>
              <w:rPr>
                <w:rFonts w:ascii="Times New Roman" w:hAnsi="Times New Roman" w:cs="Times New Roman"/>
                <w:color w:val="#000000"/>
                <w:sz w:val="24"/>
                <w:szCs w:val="24"/>
              </w:rPr>
              <w:t> 2. Развернутая структура товарно-денежного обращения (функциональная страта)</w:t>
            </w:r>
          </w:p>
          <w:p>
            <w:pPr>
              <w:jc w:val="both"/>
              <w:spacing w:after="0" w:line="240" w:lineRule="auto"/>
              <w:rPr>
                <w:sz w:val="24"/>
                <w:szCs w:val="24"/>
              </w:rPr>
            </w:pPr>
            <w:r>
              <w:rPr>
                <w:rFonts w:ascii="Times New Roman" w:hAnsi="Times New Roman" w:cs="Times New Roman"/>
                <w:color w:val="#000000"/>
                <w:sz w:val="24"/>
                <w:szCs w:val="24"/>
              </w:rPr>
              <w:t> 3. Мидиэкономическое моделирование</w:t>
            </w:r>
          </w:p>
          <w:p>
            <w:pPr>
              <w:jc w:val="both"/>
              <w:spacing w:after="0" w:line="240" w:lineRule="auto"/>
              <w:rPr>
                <w:sz w:val="24"/>
                <w:szCs w:val="24"/>
              </w:rPr>
            </w:pPr>
            <w:r>
              <w:rPr>
                <w:rFonts w:ascii="Times New Roman" w:hAnsi="Times New Roman" w:cs="Times New Roman"/>
                <w:color w:val="#000000"/>
                <w:sz w:val="24"/>
                <w:szCs w:val="24"/>
              </w:rPr>
              <w:t> 4. Диффузные (полевые) макроэкономические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проектирования и развития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2. Анализ факторов, влияющих на создание и функционирование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3. Анализ целей и функций системы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4. Разработка (корректировка) организационной структуры предприятия (организации)</w:t>
            </w:r>
          </w:p>
          <w:p>
            <w:pPr>
              <w:jc w:val="both"/>
              <w:spacing w:after="0" w:line="240" w:lineRule="auto"/>
              <w:rPr>
                <w:sz w:val="24"/>
                <w:szCs w:val="24"/>
              </w:rPr>
            </w:pPr>
            <w:r>
              <w:rPr>
                <w:rFonts w:ascii="Times New Roman" w:hAnsi="Times New Roman" w:cs="Times New Roman"/>
                <w:color w:val="#000000"/>
                <w:sz w:val="24"/>
                <w:szCs w:val="24"/>
              </w:rPr>
              <w:t> 5. Система нормативно-методического обеспечения управления предприятием (организацией)</w:t>
            </w:r>
          </w:p>
          <w:p>
            <w:pPr>
              <w:jc w:val="both"/>
              <w:spacing w:after="0" w:line="240" w:lineRule="auto"/>
              <w:rPr>
                <w:sz w:val="24"/>
                <w:szCs w:val="24"/>
              </w:rPr>
            </w:pPr>
            <w:r>
              <w:rPr>
                <w:rFonts w:ascii="Times New Roman" w:hAnsi="Times New Roman" w:cs="Times New Roman"/>
                <w:color w:val="#000000"/>
                <w:sz w:val="24"/>
                <w:szCs w:val="24"/>
              </w:rPr>
              <w:t> 6. Информационные модели производственных систем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Системный подход и системный анализ в социально-экономических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Компоненты и структуры системных исследований.</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общей теории систем, системного подхода и системного анализа в системных исследованиях.</w:t>
            </w:r>
          </w:p>
          <w:p>
            <w:pPr>
              <w:jc w:val="both"/>
              <w:spacing w:after="0" w:line="240" w:lineRule="auto"/>
              <w:rPr>
                <w:sz w:val="24"/>
                <w:szCs w:val="24"/>
              </w:rPr>
            </w:pPr>
            <w:r>
              <w:rPr>
                <w:rFonts w:ascii="Times New Roman" w:hAnsi="Times New Roman" w:cs="Times New Roman"/>
                <w:color w:val="#000000"/>
                <w:sz w:val="24"/>
                <w:szCs w:val="24"/>
              </w:rPr>
              <w:t> 3. Базовые положения и понятия системного подхода и системного анализа в системных исследованиях экономики.</w:t>
            </w:r>
          </w:p>
          <w:p>
            <w:pPr>
              <w:jc w:val="both"/>
              <w:spacing w:after="0" w:line="240" w:lineRule="auto"/>
              <w:rPr>
                <w:sz w:val="24"/>
                <w:szCs w:val="24"/>
              </w:rPr>
            </w:pPr>
            <w:r>
              <w:rPr>
                <w:rFonts w:ascii="Times New Roman" w:hAnsi="Times New Roman" w:cs="Times New Roman"/>
                <w:color w:val="#000000"/>
                <w:sz w:val="24"/>
                <w:szCs w:val="24"/>
              </w:rPr>
              <w:t> 4 Системообразующие характеристики (функция, структура, цель, взаимодействие, отношения, организация) и их взаимосвязей.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Организационно-экономические измерения в теории хозяйственных систем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измерений в социально-экономических исследованиях.</w:t>
            </w:r>
          </w:p>
          <w:p>
            <w:pPr>
              <w:jc w:val="both"/>
              <w:spacing w:after="0" w:line="240" w:lineRule="auto"/>
              <w:rPr>
                <w:sz w:val="24"/>
                <w:szCs w:val="24"/>
              </w:rPr>
            </w:pPr>
            <w:r>
              <w:rPr>
                <w:rFonts w:ascii="Times New Roman" w:hAnsi="Times New Roman" w:cs="Times New Roman"/>
                <w:color w:val="#000000"/>
                <w:sz w:val="24"/>
                <w:szCs w:val="24"/>
              </w:rPr>
              <w:t> 2.	Суть процессорного подхода к построению эталонного режима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Структурная мера близости  Дж. Кемени. Мера эффективности деятельности системы. Мера качества управления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4.	Что такое динамический норматив? Приведите конструктивную нормативную модель режима функционирования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5.	Как оценить эффективность режима деятельности организации на основе динамического норматива? Как оценить качество режима деятельности организации на основе динамического норматива?</w:t>
            </w:r>
          </w:p>
          <w:p>
            <w:pPr>
              <w:jc w:val="both"/>
              <w:spacing w:after="0" w:line="240" w:lineRule="auto"/>
              <w:rPr>
                <w:sz w:val="24"/>
                <w:szCs w:val="24"/>
              </w:rPr>
            </w:pPr>
            <w:r>
              <w:rPr>
                <w:rFonts w:ascii="Times New Roman" w:hAnsi="Times New Roman" w:cs="Times New Roman"/>
                <w:color w:val="#000000"/>
                <w:sz w:val="24"/>
                <w:szCs w:val="24"/>
              </w:rPr>
              <w:t> 6.	Что позволяет выявить величина отклонения фактического ранга от нормативного ранга?</w:t>
            </w:r>
          </w:p>
          <w:p>
            <w:pPr>
              <w:jc w:val="both"/>
              <w:spacing w:after="0" w:line="240" w:lineRule="auto"/>
              <w:rPr>
                <w:sz w:val="24"/>
                <w:szCs w:val="24"/>
              </w:rPr>
            </w:pPr>
            <w:r>
              <w:rPr>
                <w:rFonts w:ascii="Times New Roman" w:hAnsi="Times New Roman" w:cs="Times New Roman"/>
                <w:color w:val="#000000"/>
                <w:sz w:val="24"/>
                <w:szCs w:val="24"/>
              </w:rPr>
              <w:t> 7.	Что такое опорное время анализа? Как рассчитать индекс движения показателей?</w:t>
            </w:r>
          </w:p>
          <w:p>
            <w:pPr>
              <w:jc w:val="both"/>
              <w:spacing w:after="0" w:line="240" w:lineRule="auto"/>
              <w:rPr>
                <w:sz w:val="24"/>
                <w:szCs w:val="24"/>
              </w:rPr>
            </w:pPr>
            <w:r>
              <w:rPr>
                <w:rFonts w:ascii="Times New Roman" w:hAnsi="Times New Roman" w:cs="Times New Roman"/>
                <w:color w:val="#000000"/>
                <w:sz w:val="24"/>
                <w:szCs w:val="24"/>
              </w:rPr>
              <w:t> 8.	Что показывает расчетная граница уровня? Назовите четыре системы показателей при анализе и планировании деятельности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9.	Как рассчитываются средние индексы движения показателей нормативного набора? Каково назначение диаграммы с индексами движения показателей? Как рассчитываются плановые уровни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Структура хозяйственной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Факторы, влияющие на эффективность деятельности системы.  С помощью каких показателей можно оценить структуру?</w:t>
            </w:r>
          </w:p>
          <w:p>
            <w:pPr>
              <w:jc w:val="both"/>
              <w:spacing w:after="0" w:line="240" w:lineRule="auto"/>
              <w:rPr>
                <w:sz w:val="24"/>
                <w:szCs w:val="24"/>
              </w:rPr>
            </w:pPr>
            <w:r>
              <w:rPr>
                <w:rFonts w:ascii="Times New Roman" w:hAnsi="Times New Roman" w:cs="Times New Roman"/>
                <w:color w:val="#000000"/>
                <w:sz w:val="24"/>
                <w:szCs w:val="24"/>
              </w:rPr>
              <w:t> 2.Охарактеризуйте типы сетей связей по показателю периферийности и способности с определенной скоростью решать задачи различного уровня сложности.</w:t>
            </w:r>
          </w:p>
          <w:p>
            <w:pPr>
              <w:jc w:val="both"/>
              <w:spacing w:after="0" w:line="240" w:lineRule="auto"/>
              <w:rPr>
                <w:sz w:val="24"/>
                <w:szCs w:val="24"/>
              </w:rPr>
            </w:pPr>
            <w:r>
              <w:rPr>
                <w:rFonts w:ascii="Times New Roman" w:hAnsi="Times New Roman" w:cs="Times New Roman"/>
                <w:color w:val="#000000"/>
                <w:sz w:val="24"/>
                <w:szCs w:val="24"/>
              </w:rPr>
              <w:t> 3. Какова роль мер центральности в решении практических задач? 2.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4. Охарактеризуйте центральность как посредничество.</w:t>
            </w:r>
          </w:p>
          <w:p>
            <w:pPr>
              <w:jc w:val="both"/>
              <w:spacing w:after="0" w:line="240" w:lineRule="auto"/>
              <w:rPr>
                <w:sz w:val="24"/>
                <w:szCs w:val="24"/>
              </w:rPr>
            </w:pPr>
            <w:r>
              <w:rPr>
                <w:rFonts w:ascii="Times New Roman" w:hAnsi="Times New Roman" w:cs="Times New Roman"/>
                <w:color w:val="#000000"/>
                <w:sz w:val="24"/>
                <w:szCs w:val="24"/>
              </w:rPr>
              <w:t> Охарактеризуйте центральность на основе собственного вектора. Что позволяет оценить мера, предложенная Бонасичем?</w:t>
            </w:r>
          </w:p>
          <w:p>
            <w:pPr>
              <w:jc w:val="both"/>
              <w:spacing w:after="0" w:line="240" w:lineRule="auto"/>
              <w:rPr>
                <w:sz w:val="24"/>
                <w:szCs w:val="24"/>
              </w:rPr>
            </w:pPr>
            <w:r>
              <w:rPr>
                <w:rFonts w:ascii="Times New Roman" w:hAnsi="Times New Roman" w:cs="Times New Roman"/>
                <w:color w:val="#000000"/>
                <w:sz w:val="24"/>
                <w:szCs w:val="24"/>
              </w:rPr>
              <w:t> 5. Какова роль мер центральности в решении практических задач? Как определить степень (уровень) центральности узла?</w:t>
            </w:r>
          </w:p>
          <w:p>
            <w:pPr>
              <w:jc w:val="both"/>
              <w:spacing w:after="0" w:line="240" w:lineRule="auto"/>
              <w:rPr>
                <w:sz w:val="24"/>
                <w:szCs w:val="24"/>
              </w:rPr>
            </w:pPr>
            <w:r>
              <w:rPr>
                <w:rFonts w:ascii="Times New Roman" w:hAnsi="Times New Roman" w:cs="Times New Roman"/>
                <w:color w:val="#000000"/>
                <w:sz w:val="24"/>
                <w:szCs w:val="24"/>
              </w:rPr>
              <w:t> 6. Охарактеризуйте центральность как посредничество. Что позволяет определить плотность центральности?</w:t>
            </w:r>
          </w:p>
          <w:p>
            <w:pPr>
              <w:jc w:val="both"/>
              <w:spacing w:after="0" w:line="240" w:lineRule="auto"/>
              <w:rPr>
                <w:sz w:val="24"/>
                <w:szCs w:val="24"/>
              </w:rPr>
            </w:pPr>
            <w:r>
              <w:rPr>
                <w:rFonts w:ascii="Times New Roman" w:hAnsi="Times New Roman" w:cs="Times New Roman"/>
                <w:color w:val="#000000"/>
                <w:sz w:val="24"/>
                <w:szCs w:val="24"/>
              </w:rPr>
              <w:t> 7.  Охарактеризуйте центральность на основе собственного вектора. Что позволяет оценить мера, предложенная Бонасичем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формы и источники самонастройки общественного хозяйства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поведения систем. Какие типы поведения способствуют развитию систем?</w:t>
            </w:r>
          </w:p>
          <w:p>
            <w:pPr>
              <w:jc w:val="both"/>
              <w:spacing w:after="0" w:line="240" w:lineRule="auto"/>
              <w:rPr>
                <w:sz w:val="24"/>
                <w:szCs w:val="24"/>
              </w:rPr>
            </w:pPr>
            <w:r>
              <w:rPr>
                <w:rFonts w:ascii="Times New Roman" w:hAnsi="Times New Roman" w:cs="Times New Roman"/>
                <w:color w:val="#000000"/>
                <w:sz w:val="24"/>
                <w:szCs w:val="24"/>
              </w:rPr>
              <w:t> 2.	Цикл самонастройки хозяйственной системы.</w:t>
            </w:r>
          </w:p>
          <w:p>
            <w:pPr>
              <w:jc w:val="both"/>
              <w:spacing w:after="0" w:line="240" w:lineRule="auto"/>
              <w:rPr>
                <w:sz w:val="24"/>
                <w:szCs w:val="24"/>
              </w:rPr>
            </w:pPr>
            <w:r>
              <w:rPr>
                <w:rFonts w:ascii="Times New Roman" w:hAnsi="Times New Roman" w:cs="Times New Roman"/>
                <w:color w:val="#000000"/>
                <w:sz w:val="24"/>
                <w:szCs w:val="24"/>
              </w:rPr>
              <w:t> 3.	Механизмы настройки хозяйственных систем. Раскройте суть структурного механизма настройки.</w:t>
            </w:r>
          </w:p>
          <w:p>
            <w:pPr>
              <w:jc w:val="both"/>
              <w:spacing w:after="0" w:line="240" w:lineRule="auto"/>
              <w:rPr>
                <w:sz w:val="24"/>
                <w:szCs w:val="24"/>
              </w:rPr>
            </w:pPr>
            <w:r>
              <w:rPr>
                <w:rFonts w:ascii="Times New Roman" w:hAnsi="Times New Roman" w:cs="Times New Roman"/>
                <w:color w:val="#000000"/>
                <w:sz w:val="24"/>
                <w:szCs w:val="24"/>
              </w:rPr>
              <w:t> 4.	Информационный механизм настройки</w:t>
            </w:r>
          </w:p>
          <w:p>
            <w:pPr>
              <w:jc w:val="both"/>
              <w:spacing w:after="0" w:line="240" w:lineRule="auto"/>
              <w:rPr>
                <w:sz w:val="24"/>
                <w:szCs w:val="24"/>
              </w:rPr>
            </w:pPr>
            <w:r>
              <w:rPr>
                <w:rFonts w:ascii="Times New Roman" w:hAnsi="Times New Roman" w:cs="Times New Roman"/>
                <w:color w:val="#000000"/>
                <w:sz w:val="24"/>
                <w:szCs w:val="24"/>
              </w:rPr>
              <w:t> 5.	Уровни связности хозяйственных систем. Какие принципы принятия решений характерны для указанных уровней связности?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Принятие хозяйственных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Классы проблемных ситуаций.</w:t>
            </w:r>
          </w:p>
          <w:p>
            <w:pPr>
              <w:jc w:val="both"/>
              <w:spacing w:after="0" w:line="240" w:lineRule="auto"/>
              <w:rPr>
                <w:sz w:val="24"/>
                <w:szCs w:val="24"/>
              </w:rPr>
            </w:pPr>
            <w:r>
              <w:rPr>
                <w:rFonts w:ascii="Times New Roman" w:hAnsi="Times New Roman" w:cs="Times New Roman"/>
                <w:color w:val="#000000"/>
                <w:sz w:val="24"/>
                <w:szCs w:val="24"/>
              </w:rPr>
              <w:t> 2.	Процедура постановки хозяйственной задачи.</w:t>
            </w:r>
          </w:p>
          <w:p>
            <w:pPr>
              <w:jc w:val="both"/>
              <w:spacing w:after="0" w:line="240" w:lineRule="auto"/>
              <w:rPr>
                <w:sz w:val="24"/>
                <w:szCs w:val="24"/>
              </w:rPr>
            </w:pPr>
            <w:r>
              <w:rPr>
                <w:rFonts w:ascii="Times New Roman" w:hAnsi="Times New Roman" w:cs="Times New Roman"/>
                <w:color w:val="#000000"/>
                <w:sz w:val="24"/>
                <w:szCs w:val="24"/>
              </w:rPr>
              <w:t> 3.	Методы решения проблемных ситуаций.</w:t>
            </w:r>
          </w:p>
          <w:p>
            <w:pPr>
              <w:jc w:val="both"/>
              <w:spacing w:after="0" w:line="240" w:lineRule="auto"/>
              <w:rPr>
                <w:sz w:val="24"/>
                <w:szCs w:val="24"/>
              </w:rPr>
            </w:pPr>
            <w:r>
              <w:rPr>
                <w:rFonts w:ascii="Times New Roman" w:hAnsi="Times New Roman" w:cs="Times New Roman"/>
                <w:color w:val="#000000"/>
                <w:sz w:val="24"/>
                <w:szCs w:val="24"/>
              </w:rPr>
              <w:t> 4.	Матрица решений и дерево решений. Критерии принятия решений в условиях неопределенности.</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экспертных методов.</w:t>
            </w:r>
          </w:p>
          <w:p>
            <w:pPr>
              <w:jc w:val="both"/>
              <w:spacing w:after="0" w:line="240" w:lineRule="auto"/>
              <w:rPr>
                <w:sz w:val="24"/>
                <w:szCs w:val="24"/>
              </w:rPr>
            </w:pPr>
            <w:r>
              <w:rPr>
                <w:rFonts w:ascii="Times New Roman" w:hAnsi="Times New Roman" w:cs="Times New Roman"/>
                <w:color w:val="#000000"/>
                <w:sz w:val="24"/>
                <w:szCs w:val="24"/>
              </w:rPr>
              <w:t> 6.	Метод  парных сравнений.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Информация и управление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Аспекты рассмотрения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Информационный шум</w:t>
            </w:r>
          </w:p>
          <w:p>
            <w:pPr>
              <w:jc w:val="both"/>
              <w:spacing w:after="0" w:line="240" w:lineRule="auto"/>
              <w:rPr>
                <w:sz w:val="24"/>
                <w:szCs w:val="24"/>
              </w:rPr>
            </w:pPr>
            <w:r>
              <w:rPr>
                <w:rFonts w:ascii="Times New Roman" w:hAnsi="Times New Roman" w:cs="Times New Roman"/>
                <w:color w:val="#000000"/>
                <w:sz w:val="24"/>
                <w:szCs w:val="24"/>
              </w:rPr>
              <w:t> 3. Синтаксическая, семантическая, прагматическая информация.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Информационное моделирование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информационных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2.	Основные понятия информационного подхода к анализу систем и их применение при разработке моделей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3.	Чувственная информация, или информация восприятия, и ее интерпретация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4.	Логическая информация, или информационный потенциал, в моделях макроэкономического управления.</w:t>
            </w:r>
          </w:p>
          <w:p>
            <w:pPr>
              <w:jc w:val="both"/>
              <w:spacing w:after="0" w:line="240" w:lineRule="auto"/>
              <w:rPr>
                <w:sz w:val="24"/>
                <w:szCs w:val="24"/>
              </w:rPr>
            </w:pPr>
            <w:r>
              <w:rPr>
                <w:rFonts w:ascii="Times New Roman" w:hAnsi="Times New Roman" w:cs="Times New Roman"/>
                <w:color w:val="#000000"/>
                <w:sz w:val="24"/>
                <w:szCs w:val="24"/>
              </w:rPr>
              <w:t> 5.	Принципы разработки информационных моделей макроэкономического моделирования.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Применение методов системного анализа при организации производства и управлении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факторов, влияющих на создание и функционирование системы (с учетом информационных оценок).</w:t>
            </w:r>
          </w:p>
          <w:p>
            <w:pPr>
              <w:jc w:val="both"/>
              <w:spacing w:after="0" w:line="240" w:lineRule="auto"/>
              <w:rPr>
                <w:sz w:val="24"/>
                <w:szCs w:val="24"/>
              </w:rPr>
            </w:pPr>
            <w:r>
              <w:rPr>
                <w:rFonts w:ascii="Times New Roman" w:hAnsi="Times New Roman" w:cs="Times New Roman"/>
                <w:color w:val="#000000"/>
                <w:sz w:val="24"/>
                <w:szCs w:val="24"/>
              </w:rPr>
              <w:t> 2.	Применение информационного подхода при разработке методик организации сложных экспертиз.</w:t>
            </w:r>
          </w:p>
          <w:p>
            <w:pPr>
              <w:jc w:val="both"/>
              <w:spacing w:after="0" w:line="240" w:lineRule="auto"/>
              <w:rPr>
                <w:sz w:val="24"/>
                <w:szCs w:val="24"/>
              </w:rPr>
            </w:pPr>
            <w:r>
              <w:rPr>
                <w:rFonts w:ascii="Times New Roman" w:hAnsi="Times New Roman" w:cs="Times New Roman"/>
                <w:color w:val="#000000"/>
                <w:sz w:val="24"/>
                <w:szCs w:val="24"/>
              </w:rPr>
              <w:t> 3.	Модели маркетинговых исследований рыночных ситуаций (с использованием метода 	решающих матриц и информационного подхода).</w:t>
            </w:r>
          </w:p>
          <w:p>
            <w:pPr>
              <w:jc w:val="both"/>
              <w:spacing w:after="0" w:line="240" w:lineRule="auto"/>
              <w:rPr>
                <w:sz w:val="24"/>
                <w:szCs w:val="24"/>
              </w:rPr>
            </w:pPr>
            <w:r>
              <w:rPr>
                <w:rFonts w:ascii="Times New Roman" w:hAnsi="Times New Roman" w:cs="Times New Roman"/>
                <w:color w:val="#000000"/>
                <w:sz w:val="24"/>
                <w:szCs w:val="24"/>
              </w:rPr>
              <w:t> 4.	Информационная модель сравнительного анализа конфигурации сложных автоматизированных комплексов (КИС, БуИС и т.п.).</w:t>
            </w:r>
          </w:p>
          <w:p>
            <w:pPr>
              <w:jc w:val="both"/>
              <w:spacing w:after="0" w:line="240" w:lineRule="auto"/>
              <w:rPr>
                <w:sz w:val="24"/>
                <w:szCs w:val="24"/>
              </w:rPr>
            </w:pPr>
            <w:r>
              <w:rPr>
                <w:rFonts w:ascii="Times New Roman" w:hAnsi="Times New Roman" w:cs="Times New Roman"/>
                <w:color w:val="#000000"/>
                <w:sz w:val="24"/>
                <w:szCs w:val="24"/>
              </w:rPr>
              <w:t> 5.	Принципы разработки методики системного анализа целей социально-экономических объектов.</w:t>
            </w:r>
          </w:p>
          <w:p>
            <w:pPr>
              <w:jc w:val="both"/>
              <w:spacing w:after="0" w:line="240" w:lineRule="auto"/>
              <w:rPr>
                <w:sz w:val="24"/>
                <w:szCs w:val="24"/>
              </w:rPr>
            </w:pPr>
            <w:r>
              <w:rPr>
                <w:rFonts w:ascii="Times New Roman" w:hAnsi="Times New Roman" w:cs="Times New Roman"/>
                <w:color w:val="#000000"/>
                <w:sz w:val="24"/>
                <w:szCs w:val="24"/>
              </w:rPr>
              <w:t> 6.	Принципы разработки методик реструктуризации 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Принципы разработки методик принятия решений по управлению внедрения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(продвинутый уровень)»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2024-2025_ФГОС3++2024_Маг-ЗФО-ГМУ(ГРЭ)(24)_plx_Теория систем и системный анализ (продвинутый уровень)</dc:title>
  <dc:creator>FastReport.NET</dc:creator>
</cp:coreProperties>
</file>